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23200688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</w:t>
      </w:r>
      <w:r w:rsidR="003E3290" w:rsidRPr="003E3290">
        <w:rPr>
          <w:rFonts w:ascii="ＭＳ 明朝" w:hAnsi="ＭＳ 明朝" w:hint="eastAsia"/>
          <w:color w:val="000000"/>
          <w:sz w:val="24"/>
          <w:szCs w:val="24"/>
        </w:rPr>
        <w:t>（令和７年３月31日付け６林整森第266号林野庁長官通知）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48D2BE3E" w:rsidR="00B2158F" w:rsidRPr="00354B68" w:rsidRDefault="00EE6CD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3D86BB88" w14:textId="31AD45F7" w:rsidR="00862065" w:rsidRPr="00354B68" w:rsidRDefault="00862065" w:rsidP="005A7A94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5A7A94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51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971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9F2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3290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A7A94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9E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1DE7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4B1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3E8E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5E55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690F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24E7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54E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6CDB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583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2025-03-17T07:54:00Z</dcterms:created>
  <dcterms:modified xsi:type="dcterms:W3CDTF">2025-04-04T04:10:00Z</dcterms:modified>
</cp:coreProperties>
</file>